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C6433" w:rsidRPr="0092101A" w:rsidRDefault="006C6433" w:rsidP="006C64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2F47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766B1D" w:rsidRPr="00A3623D" w:rsidRDefault="00A3623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623D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A3623D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A362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от 23.07.2020 № 2136-п «Об утв</w:t>
            </w:r>
            <w:r w:rsidRPr="00A3623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строительство»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3623D" w:rsidRPr="00F3420B" w:rsidRDefault="00B33DB4" w:rsidP="00E238E3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623D" w:rsidRPr="00F3420B">
        <w:rPr>
          <w:b w:val="0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</w:t>
      </w:r>
      <w:proofErr w:type="gramStart"/>
      <w:r w:rsidR="00A3623D" w:rsidRPr="00F3420B">
        <w:rPr>
          <w:b w:val="0"/>
          <w:sz w:val="28"/>
          <w:szCs w:val="28"/>
        </w:rPr>
        <w:t>в</w:t>
      </w:r>
      <w:proofErr w:type="gramEnd"/>
      <w:r w:rsidR="00A3623D" w:rsidRPr="00F3420B">
        <w:rPr>
          <w:b w:val="0"/>
          <w:sz w:val="28"/>
          <w:szCs w:val="28"/>
        </w:rPr>
        <w:t xml:space="preserve"> Российской </w:t>
      </w:r>
      <w:proofErr w:type="gramStart"/>
      <w:r w:rsidR="00A3623D" w:rsidRPr="00F3420B">
        <w:rPr>
          <w:b w:val="0"/>
          <w:sz w:val="28"/>
          <w:szCs w:val="28"/>
        </w:rPr>
        <w:t>Федерации»,  Федеральным законом от 27.07.2010 № 210-ФЗ «Об организации предоставления государственных и муниципальных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 51 Градостроительного кодекса Российской Федерации, статьей 30 Устава муниципального образования Соль-</w:t>
      </w:r>
      <w:proofErr w:type="spellStart"/>
      <w:r w:rsidR="00A3623D" w:rsidRPr="00F3420B">
        <w:rPr>
          <w:b w:val="0"/>
          <w:sz w:val="28"/>
          <w:szCs w:val="28"/>
        </w:rPr>
        <w:t>Илецкий</w:t>
      </w:r>
      <w:proofErr w:type="spellEnd"/>
      <w:r w:rsidR="00A3623D" w:rsidRPr="00F3420B">
        <w:rPr>
          <w:b w:val="0"/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="00A3623D" w:rsidRPr="00F3420B">
        <w:rPr>
          <w:b w:val="0"/>
          <w:sz w:val="28"/>
          <w:szCs w:val="28"/>
        </w:rPr>
        <w:t>Илецкого</w:t>
      </w:r>
      <w:proofErr w:type="spellEnd"/>
      <w:r w:rsidR="00A3623D" w:rsidRPr="00F3420B">
        <w:rPr>
          <w:b w:val="0"/>
          <w:sz w:val="28"/>
          <w:szCs w:val="28"/>
        </w:rPr>
        <w:t xml:space="preserve"> городского округа от 08.02.2016 № 186-п «Об утверждении Порядка разработки</w:t>
      </w:r>
      <w:proofErr w:type="gramEnd"/>
      <w:r w:rsidR="00A3623D" w:rsidRPr="00F3420B">
        <w:rPr>
          <w:b w:val="0"/>
          <w:sz w:val="28"/>
          <w:szCs w:val="28"/>
        </w:rPr>
        <w:t>, проведения экспертизы и утверждения административных регламентов предоставления муниципальных услуг»,  постановляю:</w:t>
      </w:r>
    </w:p>
    <w:p w:rsidR="00A3623D" w:rsidRDefault="00A3623D" w:rsidP="00E238E3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 Внести следующие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23.07.2020 № 2136-п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 предоставления  муниципальной услуги «Выдача разрешения на строительство»:</w:t>
      </w:r>
    </w:p>
    <w:p w:rsidR="00A3623D" w:rsidRDefault="00A3623D" w:rsidP="00E238E3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1.1. Пункт 18 приложения к постановлению изложить в новой редакции:</w:t>
      </w:r>
    </w:p>
    <w:p w:rsidR="00F3420B" w:rsidRPr="00F3420B" w:rsidRDefault="00F3420B" w:rsidP="00E238E3">
      <w:pPr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A3623D">
        <w:rPr>
          <w:bCs/>
          <w:sz w:val="28"/>
          <w:szCs w:val="28"/>
        </w:rPr>
        <w:t>«18</w:t>
      </w:r>
      <w:r w:rsidR="00A36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420B">
        <w:rPr>
          <w:sz w:val="28"/>
          <w:szCs w:val="28"/>
        </w:rPr>
        <w:t>Заявление и прилагаемые к нему документы, указанные в пунктах 14, 15, 16, 17  Административного регламента, заявитель вправе представить следующими способами:</w:t>
      </w:r>
    </w:p>
    <w:p w:rsidR="00F3420B" w:rsidRPr="00F3420B" w:rsidRDefault="00F3420B" w:rsidP="00E238E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F3420B">
        <w:rPr>
          <w:sz w:val="28"/>
          <w:szCs w:val="28"/>
        </w:rPr>
        <w:t>1) посредством личного обращения;</w:t>
      </w:r>
    </w:p>
    <w:p w:rsidR="00F3420B" w:rsidRPr="00F3420B" w:rsidRDefault="00F3420B" w:rsidP="00E238E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20B">
        <w:rPr>
          <w:sz w:val="28"/>
          <w:szCs w:val="28"/>
        </w:rPr>
        <w:t>2) почтовым отправлением;</w:t>
      </w:r>
    </w:p>
    <w:p w:rsidR="00F3420B" w:rsidRPr="00F3420B" w:rsidRDefault="00F3420B" w:rsidP="00E238E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20B">
        <w:rPr>
          <w:sz w:val="28"/>
          <w:szCs w:val="28"/>
        </w:rPr>
        <w:t>3) через МФЦ (при наличии соглашения о взаимодействии);</w:t>
      </w:r>
      <w:r w:rsidRPr="00F3420B">
        <w:rPr>
          <w:sz w:val="28"/>
          <w:szCs w:val="28"/>
        </w:rPr>
        <w:tab/>
      </w:r>
    </w:p>
    <w:p w:rsidR="00F3420B" w:rsidRPr="00F3420B" w:rsidRDefault="00E238E3" w:rsidP="00E238E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420B" w:rsidRPr="00F3420B">
        <w:rPr>
          <w:sz w:val="28"/>
          <w:szCs w:val="28"/>
        </w:rPr>
        <w:t>4) в электронном виде через Портал.</w:t>
      </w:r>
    </w:p>
    <w:p w:rsidR="00A3623D" w:rsidRDefault="00E238E3" w:rsidP="00E238E3">
      <w:pPr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3623D">
        <w:rPr>
          <w:rFonts w:eastAsiaTheme="minorHAnsi"/>
          <w:sz w:val="28"/>
          <w:szCs w:val="28"/>
          <w:lang w:eastAsia="en-US"/>
        </w:rPr>
        <w:t xml:space="preserve">Прием от застройщика заявления о выдаче разрешения на строительство объекта капитального строительства, документов, необходимых для получения разрешения, информирование о порядке и ходе предоставления услуги и выдача указанного разрешения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="00A3623D">
        <w:rPr>
          <w:rFonts w:eastAsiaTheme="minorHAnsi"/>
          <w:sz w:val="28"/>
          <w:szCs w:val="28"/>
          <w:lang w:eastAsia="en-US"/>
        </w:rPr>
        <w:t>могут осуществляться:</w:t>
      </w:r>
      <w:bookmarkStart w:id="1" w:name="Par1"/>
      <w:bookmarkEnd w:id="1"/>
    </w:p>
    <w:p w:rsidR="00A3623D" w:rsidRDefault="00A3623D" w:rsidP="00E238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1) непосредственно уполномоченными на выдачу разрешений на строительство в соответствии с </w:t>
      </w:r>
      <w:hyperlink r:id="rId10" w:history="1">
        <w:r w:rsidRPr="00E238E3">
          <w:rPr>
            <w:rStyle w:val="af0"/>
            <w:rFonts w:eastAsiaTheme="minorHAnsi"/>
            <w:color w:val="auto"/>
            <w:sz w:val="28"/>
            <w:szCs w:val="28"/>
            <w:u w:val="none"/>
            <w:lang w:eastAsia="en-US"/>
          </w:rPr>
          <w:t>частями 4</w:t>
        </w:r>
      </w:hyperlink>
      <w:r w:rsidRPr="00E238E3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E238E3">
          <w:rPr>
            <w:rStyle w:val="af0"/>
            <w:rFonts w:eastAsiaTheme="minorHAnsi"/>
            <w:color w:val="auto"/>
            <w:sz w:val="28"/>
            <w:szCs w:val="28"/>
            <w:u w:val="none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";</w:t>
      </w:r>
    </w:p>
    <w:p w:rsidR="00A3623D" w:rsidRDefault="00A3623D" w:rsidP="00E238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hyperlink r:id="rId12" w:history="1">
        <w:r w:rsidRPr="00E238E3">
          <w:rPr>
            <w:rStyle w:val="af0"/>
            <w:rFonts w:eastAsiaTheme="minorHAnsi"/>
            <w:color w:val="auto"/>
            <w:sz w:val="28"/>
            <w:szCs w:val="28"/>
            <w:u w:val="none"/>
            <w:lang w:eastAsia="en-US"/>
          </w:rPr>
          <w:t>частями 4</w:t>
        </w:r>
      </w:hyperlink>
      <w:r w:rsidRPr="00E238E3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E238E3">
          <w:rPr>
            <w:rStyle w:val="af0"/>
            <w:rFonts w:eastAsiaTheme="minorHAnsi"/>
            <w:color w:val="auto"/>
            <w:sz w:val="28"/>
            <w:szCs w:val="28"/>
            <w:u w:val="none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51 Градостроительного Кодекса Российской Федерации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A3623D" w:rsidRDefault="00A3623D" w:rsidP="00E238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  <w:bookmarkStart w:id="2" w:name="Par4"/>
      <w:bookmarkEnd w:id="2"/>
    </w:p>
    <w:p w:rsidR="00A3623D" w:rsidRDefault="00A3623D" w:rsidP="00E238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3623D" w:rsidRDefault="00A3623D" w:rsidP="00E23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r:id="rId14" w:anchor="Par1" w:history="1">
        <w:r w:rsidRPr="00E238E3">
          <w:rPr>
            <w:rStyle w:val="af0"/>
            <w:rFonts w:eastAsiaTheme="minorHAnsi"/>
            <w:color w:val="auto"/>
            <w:sz w:val="28"/>
            <w:szCs w:val="28"/>
            <w:u w:val="none"/>
            <w:lang w:eastAsia="en-US"/>
          </w:rPr>
          <w:t>пунктах 1</w:t>
        </w:r>
      </w:hyperlink>
      <w:r w:rsidRPr="00E238E3">
        <w:rPr>
          <w:rFonts w:eastAsiaTheme="minorHAnsi"/>
          <w:sz w:val="28"/>
          <w:szCs w:val="28"/>
          <w:lang w:eastAsia="en-US"/>
        </w:rPr>
        <w:t xml:space="preserve"> - </w:t>
      </w:r>
      <w:hyperlink r:id="rId15" w:anchor="Par4" w:history="1">
        <w:r w:rsidRPr="00E238E3">
          <w:rPr>
            <w:rStyle w:val="af0"/>
            <w:rFonts w:eastAsiaTheme="minorHAnsi"/>
            <w:color w:val="auto"/>
            <w:sz w:val="28"/>
            <w:szCs w:val="28"/>
            <w:u w:val="none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 с использованием единой информационной системы жилищного строительства, предусмотренной Федеральным </w:t>
      </w:r>
      <w:hyperlink r:id="rId16" w:history="1">
        <w:r w:rsidRPr="00E238E3">
          <w:rPr>
            <w:rStyle w:val="af0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238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>
        <w:rPr>
          <w:rFonts w:eastAsiaTheme="minorHAnsi"/>
          <w:sz w:val="28"/>
          <w:szCs w:val="28"/>
          <w:lang w:eastAsia="en-US"/>
        </w:rPr>
        <w:t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  <w:r>
        <w:rPr>
          <w:sz w:val="28"/>
          <w:szCs w:val="28"/>
        </w:rPr>
        <w:t xml:space="preserve">  </w:t>
      </w:r>
    </w:p>
    <w:p w:rsidR="00A3623D" w:rsidRDefault="00A3623D" w:rsidP="00E238E3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A3623D" w:rsidRDefault="00A3623D" w:rsidP="00E2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</w:t>
      </w:r>
      <w:r>
        <w:rPr>
          <w:sz w:val="28"/>
          <w:szCs w:val="28"/>
        </w:rPr>
        <w:lastRenderedPageBreak/>
        <w:t>главы администрации городского округа  по строительству, транспорту, благоустройству и ЖКХ  Хафизова А.Р.</w:t>
      </w:r>
    </w:p>
    <w:p w:rsidR="00A3623D" w:rsidRDefault="00A3623D" w:rsidP="00E23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после его официального опубликования (обнародования).    </w:t>
      </w:r>
    </w:p>
    <w:p w:rsidR="00A3623D" w:rsidRDefault="00A3623D" w:rsidP="00A3623D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</w:t>
      </w:r>
    </w:p>
    <w:p w:rsidR="00127744" w:rsidRPr="00127744" w:rsidRDefault="00127744" w:rsidP="00A3623D">
      <w:pPr>
        <w:tabs>
          <w:tab w:val="left" w:pos="567"/>
          <w:tab w:val="left" w:pos="709"/>
        </w:tabs>
        <w:contextualSpacing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  <w:p w:rsidR="006C6433" w:rsidRPr="00454165" w:rsidRDefault="006C6433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6C6433" w:rsidRPr="00492BC0" w:rsidRDefault="00F3420B" w:rsidP="006C6433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</w:t>
            </w:r>
            <w:r w:rsidR="006C6433"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2F474C" w:rsidRDefault="002F474C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6C6433" w:rsidRDefault="006C643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E238E3" w:rsidRDefault="00E238E3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91BDB" w:rsidRPr="00FA7CAD" w:rsidRDefault="00AD6272" w:rsidP="00B33DB4">
      <w:pPr>
        <w:tabs>
          <w:tab w:val="left" w:pos="709"/>
        </w:tabs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C91BDB" w:rsidRPr="00FA7CAD" w:rsidSect="002A1C96">
      <w:headerReference w:type="even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51" w:rsidRDefault="006F3751">
      <w:r>
        <w:separator/>
      </w:r>
    </w:p>
  </w:endnote>
  <w:endnote w:type="continuationSeparator" w:id="0">
    <w:p w:rsidR="006F3751" w:rsidRDefault="006F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51" w:rsidRDefault="006F3751">
      <w:r>
        <w:separator/>
      </w:r>
    </w:p>
  </w:footnote>
  <w:footnote w:type="continuationSeparator" w:id="0">
    <w:p w:rsidR="006F3751" w:rsidRDefault="006F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FB2848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6C9F"/>
    <w:rsid w:val="002B7662"/>
    <w:rsid w:val="002C20C7"/>
    <w:rsid w:val="002D0956"/>
    <w:rsid w:val="002D6647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5C5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1899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3751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23D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070"/>
    <w:rsid w:val="00DE010B"/>
    <w:rsid w:val="00DE4AEF"/>
    <w:rsid w:val="00DF0209"/>
    <w:rsid w:val="00E010A0"/>
    <w:rsid w:val="00E10A5C"/>
    <w:rsid w:val="00E238E3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20B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B2848"/>
    <w:rsid w:val="00FC03DD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Основной текст Знак"/>
    <w:basedOn w:val="a0"/>
    <w:link w:val="a3"/>
    <w:rsid w:val="006C64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9B860484D758DEDA35F2456E8E976C79D8D58DE91CE69530A937C8C6B04C54F04712C9F80EA5B89A54A170C10D6664235E9CBB608D76T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9B860484D758DEDA35F2456E8E976C79D8D58DE91CE69530A937C8C6B04C54F04712C9F80FA2B89A54A170C10D6664235E9CBB608D76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9B860484D758DEDA35F2456E8E976C79D9DC85EA13E69530A937C8C6B04C54E2474AC5F90BBBB2CE1BE725CE70T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9B860484D758DEDA35F2456E8E976C79D8D58DE91CE69530A937C8C6B04C54F04712C9F80EA5B89A54A170C10D6664235E9CBB608D76TA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Golovchenko\Desktop\&#1088;&#1077;&#1075;&#1083;&#1072;&#1084;&#1077;&#1085;&#1090;%20&#1089;&#1077;&#1085;&#1090;&#1103;&#1073;&#1088;&#1100;%202021\&#1088;&#1072;&#1079;&#1088;&#1077;&#1096;&#1077;&#1085;&#1080;&#1077;%20&#1085;&#1072;%20&#1089;&#1090;&#1088;&#1086;&#1080;&#1090;&#1077;&#1083;&#1100;&#1089;&#1090;&#1074;&#1086;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86;&#1083;&#1100;-&#1048;&#1083;&#1077;&#1094;&#1082;&#1080;&#1081;%20&#1075;&#1086;&#1088;&#1086;&#1076;&#1089;&#1082;&#1086;&#1081;%20&#1086;&#1082;&#1088;&#1091;&#1075;%20&#1086;&#1090;%2023.07.2020%20&#8470;%202136-&#1087;.docx" TargetMode="External"/><Relationship Id="rId10" Type="http://schemas.openxmlformats.org/officeDocument/2006/relationships/hyperlink" Target="consultantplus://offline/ref=B19B860484D758DEDA35F2456E8E976C79D8D58DE91CE69530A937C8C6B04C54F04712C9F80FA2B89A54A170C10D6664235E9CBB608D76T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Golovchenko\Desktop\&#1088;&#1077;&#1075;&#1083;&#1072;&#1084;&#1077;&#1085;&#1090;%20&#1089;&#1077;&#1085;&#1090;&#1103;&#1073;&#1088;&#1100;%202021\&#1088;&#1072;&#1079;&#1088;&#1077;&#1096;&#1077;&#1085;&#1080;&#1077;%20&#1085;&#1072;%20&#1089;&#1090;&#1088;&#1086;&#1080;&#1090;&#1077;&#1083;&#1100;&#1089;&#1090;&#1074;&#1086;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86;&#1083;&#1100;-&#1048;&#1083;&#1077;&#1094;&#1082;&#1080;&#1081;%20&#1075;&#1086;&#1088;&#1086;&#1076;&#1089;&#1082;&#1086;&#1081;%20&#1086;&#1082;&#1088;&#1091;&#1075;%20&#1086;&#1090;%2023.07.2020%20&#8470;%202136-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F1F1-2F05-4175-8DF3-EFFA9E5C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2021-10-11T12:09:00Z</cp:lastPrinted>
  <dcterms:created xsi:type="dcterms:W3CDTF">2021-10-11T12:10:00Z</dcterms:created>
  <dcterms:modified xsi:type="dcterms:W3CDTF">2021-10-11T12:10:00Z</dcterms:modified>
</cp:coreProperties>
</file>